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Create client connection policies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create-client-connection-policy \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--policy-name "Restrictive Client Connection Policy" \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"description:Restrictive Client Connection Policy" \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enabled:true --set evaluation-order-index:1000 \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"connection-criteria:User.0 Connection Criteria" \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maximum-concurrent-connections:2 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"maximum-connection-duration:1 s" \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"maximum-idle-connection-duration:1 s"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maximum-operation-count-per-connection:1000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create-client-connection-policy 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--policy-name "Another Client Connection Policy" \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enabled:true --set evaluation-order-index:100 \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'connection-criteria:User.1 Connection Criteria' \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--reset maximum-concurrent-connections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Configure global ACIs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set-access-control-handler-prop \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--add global-aci:'(target="ldap:///cn=config")(targetattr="*")(version 3.0; acl "Allow access to the config tree by cn=admin,c=us"; allow(all) groupdn="ldap:///cn=directory administrators,ou=groups,c=us";)' \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--add global-aci:'(target="ldap:///cn=monitor")(targetattr="*")(version 3.0; acl "Allow access to the monitor tree by cn=admin,c=us"; allow(all) groupdn="ldap:///cn=directory administrators,ou=groups,c=us";)'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--remove global-aci:'(target="ldap:///cn=alerts")(targetattr="*")(version 3.0; acl "Allow access to the alerts tree by cn=admin,c=us"; allow(all) groupdn="ldap:///cn=directory administrators,ou=groups,c=us";)'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Delete error logger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delete-log-publisher --publisher-name "File-Based Error Logger"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