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=FIX.4.2␁9=0␁35=8␁49=SENDERTEST␁56=TARGETTEST␁34=00000001526␁52=20120429-13:30:08.137␁1=ABC12345␁11=2012abc1234␁14=100␁17=201254321␁20=0␁30=NYSE␁31=108.20␁32=100␁38=100␁39=2␁40=1␁47=A␁54=5␁55=BRK␁59=2␁60=20120429-13:30:08.000␁65=B␁76=BROKER␁84=0␁100=NYSE␁111=100␁150=2␁151=0␁167=CS␁377=N␁10000=SampleCustomTag␁10=123␁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8=FIX.4.2 9=0 35=8 49=SENDERTEST 56=TARGETTEST 34=00000001526 52=20120429-13:30:08.137 1=ABC12345 11=2012abc1234 14=100 17=201254321 20=0 30=NYSE 31=108.20 32=100 38=100 39=2 40=1 47=A 54=5 55=BRK 59=2 60=20120429-13:30:08.000 65=B 76=BROKER 84=0 100=NYSE 111=100 150=2 151=0 167=CS 377=N 10000=SampleCustomTag 10=123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