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.text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extern  _MessageBoxA@16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%if     __NASM_VERSION_ID__ &gt;= 0x02030000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safeseh handler         ; register handler as "safe handler"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%endif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handler: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push    dword 1 ; MB_OKCANCEL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push    dword caption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push    dword text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push    dword 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call    _MessageBoxA@16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sub     eax,1   ; incidentally suits as return value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; for exception handler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global  _main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_main:  push    dword handler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push    dword [fs:0]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mov     dword [fs:0], esp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xor     eax,eax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mov     eax, dword[eax]   ; cause exception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pop     dword [fs:0]      ; disengage exception handler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add     esp, 4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avx2:   vzeroupper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push      rbx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mov       rbx,   rsp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sub       rsp,   0h20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vmovdqa   ymm0,  [rcx]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vpaddb    ymm0,  [rdx]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leave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text:   db      'OK to rethrow, CANCEL to generate core dump',0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caption:db      'SEGV',0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.drectve info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db      '/defaultlib:user32.lib /defaultlib:msvcrt.lib '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