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Quoted and unquoted properties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dsconfig create-client-connection-policy \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--policy-name "Restrictive Client Connection Policy" \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--set "description:Restrictive Client Connection Policy" \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--set enabled:true --set evaluation-order-index:1000 \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--set "connection-criteria:User.0 Connection Criteria" \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--set maximum-concurrent-connections:2 \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--set "maximum-connection-duration:1 s" \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--set "maximum-idle-connection-duration:1 s" \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--set maximum-operation-count-per-connection:1000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dsconfig keyword is optional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create-client-connection-policy \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--policy-name "Another Client Connection Policy" \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--set enabled:true --set evaluation-order-index:100 \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--set 'connection-criteria:User.1 Connection Criteria' \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Property without value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--reset maximum-concurrent-connections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Unquoted property, quoted property value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dsconfig set-access-control-handler-prop \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--add global-aci:'(target="ldap:///cn=config")(targetattr="*")(version 3.0; acl "Allow access to the config tree by cn=admin,c=us"; allow(all) groupdn="ldap:///cn=directory administrators,ou=groups,c=us";)' \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--add global-aci:'(target="ldap:///cn=monitor")(targetattr="*")(version 3.0; acl "Allow access to the monitor tree by cn=admin,c=us"; allow(all) groupdn="ldap:///cn=directory administrators,ou=groups,c=us";)' \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--remove global-aci:'(target="ldap:///cn=alerts")(targetattr="*")(version 3.0; acl "Allow access to the alerts tree by cn=admin,c=us"; allow(all) groupdn="ldap:///cn=directory administrators,ou=groups,c=us";)'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No continuation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dsconfig delete-log-publisher --publisher-name "File-Based Error Logger"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